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9" w:rsidRPr="0020747F" w:rsidRDefault="000722DA" w:rsidP="00C874C9">
      <w:pPr>
        <w:widowControl w:val="0"/>
        <w:tabs>
          <w:tab w:val="left" w:pos="540"/>
          <w:tab w:val="center" w:pos="71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47F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C874C9" w:rsidRPr="00040742" w:rsidRDefault="00040742" w:rsidP="00397BEF">
      <w:pPr>
        <w:widowControl w:val="0"/>
        <w:tabs>
          <w:tab w:val="left" w:pos="540"/>
          <w:tab w:val="center" w:pos="71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040742">
        <w:rPr>
          <w:rFonts w:ascii="Times New Roman" w:hAnsi="Times New Roman"/>
          <w:b/>
        </w:rPr>
        <w:t xml:space="preserve">договора </w:t>
      </w:r>
      <w:proofErr w:type="gramStart"/>
      <w:r w:rsidRPr="00040742">
        <w:rPr>
          <w:rFonts w:ascii="Times New Roman" w:hAnsi="Times New Roman"/>
          <w:b/>
        </w:rPr>
        <w:t>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</w:t>
      </w:r>
      <w:proofErr w:type="gramEnd"/>
      <w:r w:rsidRPr="00040742">
        <w:rPr>
          <w:rFonts w:ascii="Times New Roman" w:hAnsi="Times New Roman"/>
          <w:b/>
        </w:rPr>
        <w:t xml:space="preserve"> деятельности по обращению с твердыми коммунальными отходами </w:t>
      </w:r>
      <w:r w:rsidRPr="00040742">
        <w:rPr>
          <w:rFonts w:ascii="Times New Roman" w:eastAsia="Times New Roman" w:hAnsi="Times New Roman"/>
          <w:b/>
          <w:lang w:eastAsia="ru-RU"/>
        </w:rPr>
        <w:t>с зоной деятельности в Северном административно-производственном объединении (АПО-1)</w:t>
      </w:r>
    </w:p>
    <w:p w:rsidR="00397BEF" w:rsidRDefault="00397BEF" w:rsidP="00C8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/>
      </w:tblPr>
      <w:tblGrid>
        <w:gridCol w:w="3085"/>
        <w:gridCol w:w="7513"/>
      </w:tblGrid>
      <w:tr w:rsidR="008C189C" w:rsidRPr="00FE61DC" w:rsidTr="00397BEF">
        <w:tc>
          <w:tcPr>
            <w:tcW w:w="3085" w:type="dxa"/>
          </w:tcPr>
          <w:p w:rsidR="008C189C" w:rsidRPr="00FE61DC" w:rsidRDefault="008C189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7513" w:type="dxa"/>
          </w:tcPr>
          <w:p w:rsidR="008C189C" w:rsidRPr="00FE61DC" w:rsidRDefault="008C189C" w:rsidP="00FE61DC">
            <w:pPr>
              <w:ind w:firstLine="317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397BEF" w:rsidRPr="00FE61DC">
              <w:rPr>
                <w:rFonts w:ascii="Times New Roman" w:hAnsi="Times New Roman"/>
              </w:rPr>
              <w:t>Компания «РИФЕЙ</w:t>
            </w:r>
            <w:r w:rsidRPr="00FE61DC">
              <w:rPr>
                <w:rFonts w:ascii="Times New Roman" w:hAnsi="Times New Roman"/>
              </w:rPr>
              <w:t>»</w:t>
            </w:r>
          </w:p>
        </w:tc>
      </w:tr>
      <w:tr w:rsidR="008C189C" w:rsidRPr="00FE61DC" w:rsidTr="00397BEF">
        <w:tc>
          <w:tcPr>
            <w:tcW w:w="3085" w:type="dxa"/>
          </w:tcPr>
          <w:p w:rsidR="008C189C" w:rsidRPr="00FE61DC" w:rsidRDefault="008C189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Местонахождение заказчика</w:t>
            </w:r>
          </w:p>
        </w:tc>
        <w:tc>
          <w:tcPr>
            <w:tcW w:w="7513" w:type="dxa"/>
          </w:tcPr>
          <w:p w:rsidR="008C189C" w:rsidRPr="00FE61DC" w:rsidRDefault="008C189C" w:rsidP="00FE61DC">
            <w:pPr>
              <w:ind w:firstLine="317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625023, Тюменская область, г. Тюмень, ул. Харьковская, д. 75, корпус 1, оф. </w:t>
            </w:r>
            <w:r w:rsidR="00397BEF" w:rsidRPr="00FE61DC">
              <w:rPr>
                <w:rFonts w:ascii="Times New Roman" w:hAnsi="Times New Roman"/>
              </w:rPr>
              <w:t>317</w:t>
            </w:r>
          </w:p>
        </w:tc>
      </w:tr>
      <w:tr w:rsidR="00397BEF" w:rsidRPr="00FE61DC" w:rsidTr="00397BEF">
        <w:tc>
          <w:tcPr>
            <w:tcW w:w="3085" w:type="dxa"/>
          </w:tcPr>
          <w:p w:rsidR="00397BEF" w:rsidRPr="00FE61DC" w:rsidRDefault="00397BEF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7513" w:type="dxa"/>
          </w:tcPr>
          <w:p w:rsidR="00397BEF" w:rsidRPr="00F87364" w:rsidRDefault="00040742" w:rsidP="00FE61DC">
            <w:pPr>
              <w:ind w:firstLine="31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Открытый запрос предложений на право заключения договора на оказание финансовых услуг по предоставлению безотзывной банковской гарантии (далее – банковская гарантия) в целях обеспечения исполнения обязательств по соглашению об организации деятельности по обращению с твердыми коммунальными отходами  </w:t>
            </w:r>
            <w:r w:rsidRPr="00F87364">
              <w:rPr>
                <w:rFonts w:ascii="Times New Roman" w:eastAsia="Times New Roman" w:hAnsi="Times New Roman"/>
                <w:lang w:eastAsia="ru-RU"/>
              </w:rPr>
              <w:t>с зоной деятельности в Северном административно-производственном объединении (АПО-1)</w:t>
            </w:r>
            <w:r w:rsidRPr="00F87364">
              <w:rPr>
                <w:rFonts w:ascii="Times New Roman" w:hAnsi="Times New Roman"/>
              </w:rPr>
              <w:t xml:space="preserve"> (далее – Соглашение)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Бенефициар</w:t>
            </w:r>
          </w:p>
        </w:tc>
        <w:tc>
          <w:tcPr>
            <w:tcW w:w="7513" w:type="dxa"/>
          </w:tcPr>
          <w:p w:rsidR="00F87364" w:rsidRPr="00F87364" w:rsidRDefault="00F87364" w:rsidP="00F87364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  <w:bCs/>
              </w:rPr>
              <w:t>Министерство энергетики и жилищно-коммунального хозяйства Свердловской области</w:t>
            </w:r>
            <w:r w:rsidRPr="00F87364">
              <w:rPr>
                <w:rFonts w:ascii="Times New Roman" w:hAnsi="Times New Roman"/>
              </w:rPr>
              <w:t>:</w:t>
            </w:r>
          </w:p>
          <w:p w:rsidR="00F87364" w:rsidRPr="00F87364" w:rsidRDefault="00F87364" w:rsidP="00F87364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место нахождения: </w:t>
            </w:r>
            <w:r w:rsidRPr="00F87364">
              <w:rPr>
                <w:rFonts w:ascii="Times New Roman" w:hAnsi="Times New Roman"/>
                <w:shd w:val="clear" w:color="auto" w:fill="FFFFFF"/>
              </w:rPr>
              <w:t xml:space="preserve">620031, Свердловская </w:t>
            </w:r>
            <w:proofErr w:type="spellStart"/>
            <w:proofErr w:type="gramStart"/>
            <w:r w:rsidRPr="00F87364">
              <w:rPr>
                <w:rFonts w:ascii="Times New Roman" w:hAnsi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F87364">
              <w:rPr>
                <w:rFonts w:ascii="Times New Roman" w:hAnsi="Times New Roman"/>
                <w:shd w:val="clear" w:color="auto" w:fill="FFFFFF"/>
              </w:rPr>
              <w:t xml:space="preserve">, г Екатеринбург, </w:t>
            </w:r>
            <w:proofErr w:type="spellStart"/>
            <w:r w:rsidRPr="00F87364">
              <w:rPr>
                <w:rFonts w:ascii="Times New Roman" w:hAnsi="Times New Roman"/>
                <w:shd w:val="clear" w:color="auto" w:fill="FFFFFF"/>
              </w:rPr>
              <w:t>пл</w:t>
            </w:r>
            <w:proofErr w:type="spellEnd"/>
            <w:r w:rsidRPr="00F87364">
              <w:rPr>
                <w:rFonts w:ascii="Times New Roman" w:hAnsi="Times New Roman"/>
                <w:shd w:val="clear" w:color="auto" w:fill="FFFFFF"/>
              </w:rPr>
              <w:t xml:space="preserve"> Октябрьская, д. 1</w:t>
            </w:r>
          </w:p>
          <w:p w:rsidR="00FE61DC" w:rsidRPr="00FE61DC" w:rsidRDefault="00F87364" w:rsidP="00F87364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почтовый адрес: </w:t>
            </w:r>
            <w:r w:rsidRPr="00F87364">
              <w:rPr>
                <w:rFonts w:ascii="Times New Roman" w:hAnsi="Times New Roman"/>
                <w:shd w:val="clear" w:color="auto" w:fill="FFFFFF"/>
              </w:rPr>
              <w:t xml:space="preserve">620031, Свердловская </w:t>
            </w:r>
            <w:proofErr w:type="spellStart"/>
            <w:proofErr w:type="gramStart"/>
            <w:r w:rsidRPr="00F87364">
              <w:rPr>
                <w:rFonts w:ascii="Times New Roman" w:hAnsi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F87364">
              <w:rPr>
                <w:rFonts w:ascii="Times New Roman" w:hAnsi="Times New Roman"/>
                <w:shd w:val="clear" w:color="auto" w:fill="FFFFFF"/>
              </w:rPr>
              <w:t xml:space="preserve">, г Екатеринбург, </w:t>
            </w:r>
            <w:proofErr w:type="spellStart"/>
            <w:r w:rsidRPr="00F87364">
              <w:rPr>
                <w:rFonts w:ascii="Times New Roman" w:hAnsi="Times New Roman"/>
                <w:shd w:val="clear" w:color="auto" w:fill="FFFFFF"/>
              </w:rPr>
              <w:t>пл</w:t>
            </w:r>
            <w:proofErr w:type="spellEnd"/>
            <w:r w:rsidRPr="00F87364">
              <w:rPr>
                <w:rFonts w:ascii="Times New Roman" w:hAnsi="Times New Roman"/>
                <w:shd w:val="clear" w:color="auto" w:fill="FFFFFF"/>
              </w:rPr>
              <w:t xml:space="preserve"> Октябрьская, д. 1</w:t>
            </w:r>
          </w:p>
        </w:tc>
      </w:tr>
      <w:tr w:rsidR="00FE61DC" w:rsidRPr="00FE61DC" w:rsidTr="00DF41AA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Описание услуг</w:t>
            </w:r>
          </w:p>
        </w:tc>
        <w:tc>
          <w:tcPr>
            <w:tcW w:w="7513" w:type="dxa"/>
            <w:shd w:val="clear" w:color="auto" w:fill="auto"/>
          </w:tcPr>
          <w:p w:rsidR="00FE61DC" w:rsidRPr="00F87364" w:rsidRDefault="00FE61DC" w:rsidP="00FE61DC">
            <w:pPr>
              <w:pStyle w:val="Textbody"/>
              <w:spacing w:after="0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36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банком (гарантом) безотзывной банковской гарантии (далее – Банковская гарантия) в качестве обеспечения исполнения принципалом обязательств по соглашению об организации деятельности по обращению </w:t>
            </w:r>
            <w:r w:rsidR="00F87364" w:rsidRPr="00F87364">
              <w:rPr>
                <w:rFonts w:ascii="Times New Roman" w:hAnsi="Times New Roman" w:cs="Times New Roman"/>
                <w:sz w:val="22"/>
                <w:szCs w:val="22"/>
              </w:rPr>
              <w:t xml:space="preserve">с твердыми коммунальными отходами  </w:t>
            </w:r>
            <w:r w:rsidR="00F87364" w:rsidRPr="00F873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зоной деятельности в Северном административно-производственном объединении (АПО-1)</w:t>
            </w:r>
            <w:r w:rsidRPr="00F8736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Соглашение), сторонами которого выступают ООО «Компания «РИФЕЙ» (принципал по банковской гарантии) и </w:t>
            </w:r>
            <w:r w:rsidR="00F87364" w:rsidRPr="00F8736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Министерство энергетики и жилищно-коммунального хозяйства Свердловской области</w:t>
            </w:r>
            <w:r w:rsidRPr="00F87364" w:rsidDel="0043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364">
              <w:rPr>
                <w:rFonts w:ascii="Times New Roman" w:hAnsi="Times New Roman" w:cs="Times New Roman"/>
                <w:sz w:val="22"/>
                <w:szCs w:val="22"/>
              </w:rPr>
              <w:t xml:space="preserve">(бенефициар по банковской гарантии) </w:t>
            </w:r>
            <w:proofErr w:type="gramEnd"/>
          </w:p>
          <w:p w:rsidR="00FE61DC" w:rsidRPr="00F87364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</w:p>
          <w:p w:rsidR="00FE61DC" w:rsidRPr="00F87364" w:rsidRDefault="00F87364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Соглашение, исполнение обязательств по которому обеспечиваются Банковской гарантией,  заключается по результатам конкурсного отбора регионального оператора по обращению с твердыми коммунальными отходами </w:t>
            </w:r>
            <w:r w:rsidRPr="00F87364">
              <w:rPr>
                <w:rFonts w:ascii="Times New Roman" w:eastAsia="Times New Roman" w:hAnsi="Times New Roman"/>
                <w:lang w:eastAsia="ru-RU"/>
              </w:rPr>
              <w:t>с зоной деятельности в Северном административно-производственном объединении</w:t>
            </w:r>
            <w:r w:rsidRPr="00F87364">
              <w:rPr>
                <w:rFonts w:ascii="Times New Roman" w:hAnsi="Times New Roman"/>
              </w:rPr>
              <w:t xml:space="preserve">, </w:t>
            </w:r>
            <w:proofErr w:type="gramStart"/>
            <w:r w:rsidRPr="00F87364">
              <w:rPr>
                <w:rFonts w:ascii="Times New Roman" w:hAnsi="Times New Roman"/>
              </w:rPr>
              <w:t>извещение</w:t>
            </w:r>
            <w:proofErr w:type="gramEnd"/>
            <w:r w:rsidRPr="00F87364">
              <w:rPr>
                <w:rFonts w:ascii="Times New Roman" w:hAnsi="Times New Roman"/>
              </w:rPr>
              <w:t xml:space="preserve"> о проведении которого размещено на официальном сайте: </w:t>
            </w:r>
            <w:hyperlink r:id="rId6" w:history="1">
              <w:r w:rsidRPr="00F87364">
                <w:rPr>
                  <w:rStyle w:val="ab"/>
                  <w:rFonts w:ascii="Times New Roman" w:hAnsi="Times New Roman"/>
                </w:rPr>
                <w:t>https://torgi.gov.ru</w:t>
              </w:r>
            </w:hyperlink>
            <w:r w:rsidRPr="00F87364">
              <w:rPr>
                <w:rFonts w:ascii="Times New Roman" w:hAnsi="Times New Roman"/>
              </w:rPr>
              <w:t>, номер извещения: 040418/23115044/01, номер лота: лот 1</w:t>
            </w:r>
          </w:p>
        </w:tc>
      </w:tr>
      <w:tr w:rsidR="00FE61DC" w:rsidRPr="00FE61DC" w:rsidTr="00B5049D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Периоды и размеры предоставления банковской гарантии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376BD" w:rsidRPr="00287D1A" w:rsidRDefault="002376BD" w:rsidP="002376BD">
            <w:pPr>
              <w:ind w:firstLine="317"/>
              <w:jc w:val="both"/>
              <w:rPr>
                <w:rFonts w:ascii="Times New Roman" w:hAnsi="Times New Roman"/>
              </w:rPr>
            </w:pPr>
            <w:r w:rsidRPr="002376BD">
              <w:rPr>
                <w:rFonts w:ascii="Times New Roman" w:hAnsi="Times New Roman"/>
              </w:rPr>
              <w:t xml:space="preserve">Гарант обязан выдать Принципалу банковскую гарантию со сроком действия не позднее, чем </w:t>
            </w:r>
            <w:proofErr w:type="gramStart"/>
            <w:r w:rsidRPr="002376BD">
              <w:rPr>
                <w:rFonts w:ascii="Times New Roman" w:hAnsi="Times New Roman"/>
              </w:rPr>
              <w:t>с даты подписания</w:t>
            </w:r>
            <w:proofErr w:type="gramEnd"/>
            <w:r w:rsidRPr="002376BD">
              <w:rPr>
                <w:rFonts w:ascii="Times New Roman" w:hAnsi="Times New Roman"/>
              </w:rPr>
              <w:t xml:space="preserve"> договора предоставления банковской гарантии по 31.12.</w:t>
            </w:r>
            <w:r w:rsidRPr="00287D1A">
              <w:rPr>
                <w:rFonts w:ascii="Times New Roman" w:hAnsi="Times New Roman"/>
              </w:rPr>
              <w:t xml:space="preserve">2019 (включительно) в размере: </w:t>
            </w:r>
            <w:r w:rsidR="00287D1A" w:rsidRPr="00287D1A">
              <w:rPr>
                <w:rFonts w:ascii="Times New Roman" w:hAnsi="Times New Roman"/>
              </w:rPr>
              <w:t>145 293 085 рублей 38 копейки</w:t>
            </w:r>
            <w:r w:rsidRPr="00287D1A">
              <w:rPr>
                <w:rFonts w:ascii="Times New Roman" w:hAnsi="Times New Roman"/>
              </w:rPr>
              <w:t xml:space="preserve"> </w:t>
            </w:r>
          </w:p>
          <w:p w:rsidR="00FE61DC" w:rsidRPr="00F87364" w:rsidDel="00DE0857" w:rsidRDefault="002376BD" w:rsidP="002376BD">
            <w:pPr>
              <w:ind w:firstLine="317"/>
              <w:jc w:val="both"/>
              <w:rPr>
                <w:rFonts w:ascii="Times New Roman" w:hAnsi="Times New Roman"/>
              </w:rPr>
            </w:pPr>
            <w:r w:rsidRPr="002376BD">
              <w:rPr>
                <w:rFonts w:ascii="Times New Roman" w:hAnsi="Times New Roman"/>
              </w:rPr>
              <w:t xml:space="preserve">Банковская гарантия должна быть предоставлена Гарантом Принципалу не позднее 3 (трех) рабочих дней </w:t>
            </w:r>
            <w:proofErr w:type="gramStart"/>
            <w:r w:rsidRPr="002376BD">
              <w:rPr>
                <w:rFonts w:ascii="Times New Roman" w:hAnsi="Times New Roman"/>
              </w:rPr>
              <w:t>с даты заключения</w:t>
            </w:r>
            <w:proofErr w:type="gramEnd"/>
            <w:r w:rsidRPr="002376BD">
              <w:rPr>
                <w:rFonts w:ascii="Times New Roman" w:hAnsi="Times New Roman"/>
              </w:rPr>
              <w:t xml:space="preserve"> договора по результатам закупки</w:t>
            </w:r>
          </w:p>
        </w:tc>
      </w:tr>
      <w:tr w:rsidR="00FE61DC" w:rsidRPr="00FE61DC" w:rsidTr="00051C24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Обязательства, обеспечиваемые Банковской гарантией</w:t>
            </w:r>
          </w:p>
          <w:p w:rsidR="00FE61DC" w:rsidRPr="00FE61DC" w:rsidRDefault="00FE61DC" w:rsidP="00FE61D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F87364" w:rsidRPr="00F87364" w:rsidRDefault="00F87364" w:rsidP="00F87364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87364">
              <w:rPr>
                <w:rFonts w:eastAsia="Arial CYR"/>
                <w:bCs/>
                <w:sz w:val="22"/>
                <w:szCs w:val="22"/>
              </w:rPr>
              <w:t xml:space="preserve">Безотзывной банковской гарантией обеспечивается исполнение обязательств, а именно: 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F87364">
              <w:rPr>
                <w:rFonts w:ascii="Times New Roman" w:hAnsi="Times New Roman"/>
                <w:bCs/>
              </w:rPr>
              <w:t xml:space="preserve">1) обеспечение деятельности по сбору, транспортированию, обработке, утилизации, обезвреживанию и захоронению ТКО, </w:t>
            </w:r>
            <w:proofErr w:type="gramStart"/>
            <w:r w:rsidRPr="00F87364">
              <w:rPr>
                <w:rFonts w:ascii="Times New Roman" w:hAnsi="Times New Roman"/>
                <w:bCs/>
              </w:rPr>
              <w:t>образуемых</w:t>
            </w:r>
            <w:proofErr w:type="gramEnd"/>
            <w:r w:rsidRPr="00F87364">
              <w:rPr>
                <w:rFonts w:ascii="Times New Roman" w:hAnsi="Times New Roman"/>
                <w:bCs/>
              </w:rPr>
              <w:t xml:space="preserve"> в Зоне деятельности Регионального оператора в соответствии с Территориальной схемой и региональной программы в сфере обращения с отходами производства и потребления на территории Свердловской области, в том числе с ТКО;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F87364">
              <w:rPr>
                <w:rFonts w:ascii="Times New Roman" w:hAnsi="Times New Roman"/>
                <w:bCs/>
              </w:rPr>
              <w:t>2) оказание услуг по обращению с ТКО в соответствии с критериями качества услуги, предложенными победителем конкурсного отбора;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F87364">
              <w:rPr>
                <w:rFonts w:ascii="Times New Roman" w:hAnsi="Times New Roman"/>
                <w:bCs/>
              </w:rPr>
              <w:t xml:space="preserve">3) обязанность по заключению договоров с операторами по обращению с ТКО, владеющими объектами по обработке, обезвреживанию и </w:t>
            </w:r>
            <w:r w:rsidRPr="00F87364">
              <w:rPr>
                <w:rFonts w:ascii="Times New Roman" w:hAnsi="Times New Roman"/>
                <w:bCs/>
              </w:rPr>
              <w:lastRenderedPageBreak/>
              <w:t xml:space="preserve">(или) захоронению ТКО, использование которых предусмотрено Территориальной схемой; </w:t>
            </w:r>
          </w:p>
          <w:p w:rsidR="00FE61DC" w:rsidRPr="00FE61DC" w:rsidRDefault="00F87364" w:rsidP="00F87364">
            <w:pPr>
              <w:ind w:firstLine="45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  <w:bCs/>
              </w:rPr>
              <w:t>4) обеспечение обработки, утилизации, обезвреживания ТКО для достижения целевых показателей, установленных Территориальной схемой.</w:t>
            </w:r>
          </w:p>
        </w:tc>
      </w:tr>
      <w:tr w:rsidR="00FE61DC" w:rsidRPr="00FE61DC" w:rsidTr="00B93EA5">
        <w:tc>
          <w:tcPr>
            <w:tcW w:w="3085" w:type="dxa"/>
          </w:tcPr>
          <w:p w:rsidR="00FE61DC" w:rsidRPr="00FE61DC" w:rsidDel="00435542" w:rsidRDefault="00FE61DC" w:rsidP="00FE61DC">
            <w:pPr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lastRenderedPageBreak/>
              <w:t>Требования к банку (гаранту)</w:t>
            </w:r>
          </w:p>
        </w:tc>
        <w:tc>
          <w:tcPr>
            <w:tcW w:w="7513" w:type="dxa"/>
          </w:tcPr>
          <w:p w:rsidR="00FE61DC" w:rsidRPr="00F87364" w:rsidDel="00435542" w:rsidRDefault="00FE61DC" w:rsidP="00F87364">
            <w:pPr>
              <w:pStyle w:val="a3"/>
              <w:ind w:left="0"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-банк включен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</w:t>
            </w:r>
            <w:r w:rsidR="00F87364">
              <w:rPr>
                <w:rFonts w:ascii="Times New Roman" w:hAnsi="Times New Roman"/>
              </w:rPr>
              <w:t>.</w:t>
            </w:r>
          </w:p>
        </w:tc>
      </w:tr>
      <w:tr w:rsidR="00FE61DC" w:rsidRPr="00FE61DC" w:rsidTr="00A86244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  <w:iCs/>
                <w:color w:val="000000"/>
              </w:rPr>
            </w:pPr>
            <w:r w:rsidRPr="00FE61DC">
              <w:rPr>
                <w:rFonts w:ascii="Times New Roman" w:hAnsi="Times New Roman"/>
              </w:rPr>
              <w:t xml:space="preserve">Требования к </w:t>
            </w:r>
            <w:r w:rsidRPr="00FE61DC">
              <w:rPr>
                <w:rFonts w:ascii="Times New Roman" w:hAnsi="Times New Roman"/>
                <w:iCs/>
                <w:color w:val="000000"/>
              </w:rPr>
              <w:t>Банковской гарантии:</w:t>
            </w:r>
          </w:p>
          <w:p w:rsidR="00FE61DC" w:rsidRPr="00FE61DC" w:rsidRDefault="00FE61DC" w:rsidP="00FE61DC">
            <w:pPr>
              <w:keepNext/>
              <w:keepLines/>
              <w:suppressLineNumber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87364" w:rsidRPr="00F87364" w:rsidRDefault="00F87364" w:rsidP="00F87364">
            <w:pPr>
              <w:pStyle w:val="Standard"/>
              <w:autoSpaceDE w:val="0"/>
              <w:ind w:firstLine="689"/>
              <w:jc w:val="both"/>
              <w:rPr>
                <w:rFonts w:eastAsia="Arial CYR"/>
                <w:b/>
                <w:sz w:val="22"/>
                <w:szCs w:val="22"/>
              </w:rPr>
            </w:pPr>
            <w:r w:rsidRPr="00F87364">
              <w:rPr>
                <w:rFonts w:eastAsia="Arial CYR"/>
                <w:b/>
                <w:sz w:val="22"/>
                <w:szCs w:val="22"/>
              </w:rPr>
              <w:t>Банковская гарантия должна быть безотзывной.</w:t>
            </w:r>
          </w:p>
          <w:p w:rsidR="00F87364" w:rsidRPr="00F87364" w:rsidRDefault="00F87364" w:rsidP="00F87364">
            <w:pPr>
              <w:pStyle w:val="Standard"/>
              <w:autoSpaceDE w:val="0"/>
              <w:ind w:firstLine="689"/>
              <w:jc w:val="both"/>
              <w:rPr>
                <w:rFonts w:eastAsia="Arial CYR"/>
                <w:b/>
                <w:sz w:val="22"/>
                <w:szCs w:val="22"/>
              </w:rPr>
            </w:pPr>
            <w:r w:rsidRPr="00F87364">
              <w:rPr>
                <w:rFonts w:eastAsia="Arial CYR"/>
                <w:b/>
                <w:sz w:val="22"/>
                <w:szCs w:val="22"/>
              </w:rPr>
              <w:t>В Банковской гарантии должно быть указано:</w:t>
            </w:r>
          </w:p>
          <w:p w:rsidR="00F87364" w:rsidRPr="00F87364" w:rsidRDefault="00F87364" w:rsidP="00F87364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1) условие о </w:t>
            </w:r>
            <w:proofErr w:type="spellStart"/>
            <w:r w:rsidRPr="00F87364">
              <w:rPr>
                <w:rFonts w:ascii="Times New Roman" w:hAnsi="Times New Roman"/>
              </w:rPr>
              <w:t>безотзывности</w:t>
            </w:r>
            <w:proofErr w:type="spellEnd"/>
            <w:r w:rsidRPr="00F87364">
              <w:rPr>
                <w:rFonts w:ascii="Times New Roman" w:hAnsi="Times New Roman"/>
              </w:rPr>
              <w:t>;</w:t>
            </w:r>
          </w:p>
          <w:p w:rsidR="00F87364" w:rsidRPr="00F87364" w:rsidRDefault="00F87364" w:rsidP="00F87364">
            <w:p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2) сумму банковской гарантии, подлежащую уплате гарантом бенефициару (Министерству);</w:t>
            </w:r>
          </w:p>
          <w:p w:rsidR="00F87364" w:rsidRPr="00F87364" w:rsidRDefault="00F87364" w:rsidP="00F87364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3) обязательства принципала (Регионального оператора), надлежащее исполнение которых обеспечивается банковской гарантией;</w:t>
            </w:r>
          </w:p>
          <w:p w:rsidR="00F87364" w:rsidRPr="00F87364" w:rsidRDefault="00F87364" w:rsidP="00F87364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4) обязанность гаранта уплатить Министерству неустойку в размере 0,1 процента денежной суммы, подлежащей уплате, за каждый день просрочки в случае неисполнения требования об уплате по банковской гарантии в установленный гарантией срок;</w:t>
            </w:r>
          </w:p>
          <w:p w:rsidR="00F87364" w:rsidRPr="00F87364" w:rsidRDefault="00F87364" w:rsidP="00F87364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5)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Министерству;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6) срок действия банковской гарантии с учетом требований документации об отборе;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7) место рассмотрения споров: по месту нахождения бенефициара;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8) условие о праве бенефициара на бесспорное списание денежных средств со счета гаранта, если гарантом в срок не более чем пять рабочих дней не исполнено требование бенефициара об уплате денежной суммы по банковской гарантии, направленное до окончания срока действия банковской гарантии;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9) право бенефициара по передаче права требования по банковской гарантии при перемене бенефициара без согласия гаранта или принципала, с предварительным извещением об этом гаранта;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10) условия о том, что расходы, возникающие в связи с перечислением денежных средств гарантом по банковской гарантии, несет гарант;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11) следующий исчерпывающий перечень документов, которые бенефициар направляет гаранту вместе с требованием бенефициара об уплате денежной суммы по банковской гарантии:</w:t>
            </w:r>
          </w:p>
          <w:p w:rsidR="00F87364" w:rsidRPr="00F87364" w:rsidRDefault="00F87364" w:rsidP="00F8736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– расчет суммы, включаемой в требование бенефициара об уплате денежной суммы по банковской гарантии;</w:t>
            </w:r>
          </w:p>
          <w:p w:rsidR="00FE61DC" w:rsidRPr="00F87364" w:rsidRDefault="00F87364" w:rsidP="00F87364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87364">
              <w:rPr>
                <w:sz w:val="22"/>
                <w:szCs w:val="22"/>
              </w:rPr>
              <w:t>–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(распоряжение) о назначении, доверенность).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7513" w:type="dxa"/>
            <w:vAlign w:val="center"/>
          </w:tcPr>
          <w:p w:rsidR="00FE61DC" w:rsidRPr="00F87364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873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 месту нахождения Заказчика/Принципала: Российская Федерация, Тюменская область, </w:t>
            </w:r>
            <w:proofErr w:type="gramStart"/>
            <w:r w:rsidRPr="00F87364">
              <w:rPr>
                <w:rFonts w:eastAsia="Calibri"/>
                <w:kern w:val="0"/>
                <w:sz w:val="22"/>
                <w:szCs w:val="22"/>
                <w:lang w:eastAsia="en-US"/>
              </w:rPr>
              <w:t>г</w:t>
            </w:r>
            <w:proofErr w:type="gramEnd"/>
            <w:r w:rsidRPr="00F87364">
              <w:rPr>
                <w:rFonts w:eastAsia="Calibri"/>
                <w:kern w:val="0"/>
                <w:sz w:val="22"/>
                <w:szCs w:val="22"/>
                <w:lang w:eastAsia="en-US"/>
              </w:rPr>
              <w:t>. Тюмень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Условия оказания услуг</w:t>
            </w:r>
          </w:p>
        </w:tc>
        <w:tc>
          <w:tcPr>
            <w:tcW w:w="7513" w:type="dxa"/>
          </w:tcPr>
          <w:p w:rsidR="00FE61DC" w:rsidRPr="00F87364" w:rsidRDefault="00FE61DC" w:rsidP="00FE61DC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В соответствии с проектом договора (предоставляется Участником)</w:t>
            </w:r>
          </w:p>
          <w:p w:rsidR="00FE61DC" w:rsidRPr="00F87364" w:rsidRDefault="00FE61DC" w:rsidP="00FE61DC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Участники запроса предложений обязаны предоставить проект Договора на выдачу банковской гарантии на согласование Заказчику (Принципалу). Договор на выдачу банковских гарантий заключается по форме Банка – победителя с сохранением существенных условий по согласованию с Заказчиком (Принципалом).</w:t>
            </w:r>
          </w:p>
          <w:p w:rsidR="005A0109" w:rsidRPr="00F87364" w:rsidRDefault="005A0109" w:rsidP="005A0109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>Комиссионные платежи, неустойки за неисполнение условий договоров и порядок их уплаты устанавливаются в кредитных договорах, представленных участником закупки, признанным победителем.</w:t>
            </w:r>
          </w:p>
          <w:p w:rsidR="005A0109" w:rsidRPr="00F87364" w:rsidRDefault="005A0109" w:rsidP="005A0109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87364">
              <w:rPr>
                <w:rFonts w:ascii="Times New Roman" w:hAnsi="Times New Roman"/>
              </w:rPr>
              <w:t xml:space="preserve">В договоре о предоставлении банковской гарантии для принципала могут устанавливаться обязанности по предоставлению информации и документов </w:t>
            </w:r>
            <w:r w:rsidRPr="00F87364">
              <w:rPr>
                <w:rFonts w:ascii="Times New Roman" w:hAnsi="Times New Roman"/>
              </w:rPr>
              <w:lastRenderedPageBreak/>
              <w:t>(информации об обществе, об органах управления, финансовой отчетности, иной информации и документов).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lastRenderedPageBreak/>
              <w:t>Начальная (максимальная) цена договора</w:t>
            </w:r>
          </w:p>
        </w:tc>
        <w:tc>
          <w:tcPr>
            <w:tcW w:w="7513" w:type="dxa"/>
            <w:vAlign w:val="center"/>
          </w:tcPr>
          <w:p w:rsidR="00FE61DC" w:rsidRPr="005A0109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Комиссия/вознаграждение за выдачу безотзывной банковской гарантии по 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ставке до 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годовых. </w:t>
            </w:r>
          </w:p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Порядок формирования цены договора: комиссия/вознаграждение за выдачу безотзывной банковской гарантии по ставке до 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Форма, сроки и порядок оплаты услуг</w:t>
            </w:r>
          </w:p>
        </w:tc>
        <w:tc>
          <w:tcPr>
            <w:tcW w:w="7513" w:type="dxa"/>
            <w:vAlign w:val="center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Оплата комиссии производится с расчетного счета единовременно в день выдачи банковской гарантии.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Перечень необходимых документов, предоставляемых исполнителем  услуг </w:t>
            </w:r>
          </w:p>
        </w:tc>
        <w:tc>
          <w:tcPr>
            <w:tcW w:w="7513" w:type="dxa"/>
            <w:vAlign w:val="center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Договор банковской гарантии</w:t>
            </w:r>
          </w:p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Банковская гарантия на срок, определяемый в соответствии с условиями Документации по запросу предложений</w:t>
            </w:r>
          </w:p>
        </w:tc>
      </w:tr>
    </w:tbl>
    <w:p w:rsidR="00C874C9" w:rsidRPr="0020747F" w:rsidRDefault="00C874C9" w:rsidP="00C874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74C9" w:rsidRPr="0020747F" w:rsidSect="005A01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2F"/>
    <w:multiLevelType w:val="hybridMultilevel"/>
    <w:tmpl w:val="C65AFCA8"/>
    <w:lvl w:ilvl="0" w:tplc="2E94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A0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9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8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8B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F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1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0C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05"/>
    <w:multiLevelType w:val="hybridMultilevel"/>
    <w:tmpl w:val="8E0E41B4"/>
    <w:lvl w:ilvl="0" w:tplc="75F6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A1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2D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4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2A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69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4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4586"/>
    <w:multiLevelType w:val="hybridMultilevel"/>
    <w:tmpl w:val="C86693DA"/>
    <w:lvl w:ilvl="0" w:tplc="4DD40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2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E1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A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9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EF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CB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4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1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277"/>
    <w:multiLevelType w:val="hybridMultilevel"/>
    <w:tmpl w:val="93D49B50"/>
    <w:lvl w:ilvl="0" w:tplc="42C2888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4B4ABA62">
      <w:start w:val="1"/>
      <w:numFmt w:val="lowerLetter"/>
      <w:lvlText w:val="%2."/>
      <w:lvlJc w:val="left"/>
      <w:pPr>
        <w:ind w:left="1788" w:hanging="360"/>
      </w:pPr>
    </w:lvl>
    <w:lvl w:ilvl="2" w:tplc="C0E2499C" w:tentative="1">
      <w:start w:val="1"/>
      <w:numFmt w:val="lowerRoman"/>
      <w:lvlText w:val="%3."/>
      <w:lvlJc w:val="right"/>
      <w:pPr>
        <w:ind w:left="2508" w:hanging="180"/>
      </w:pPr>
    </w:lvl>
    <w:lvl w:ilvl="3" w:tplc="3E301A1E" w:tentative="1">
      <w:start w:val="1"/>
      <w:numFmt w:val="decimal"/>
      <w:lvlText w:val="%4."/>
      <w:lvlJc w:val="left"/>
      <w:pPr>
        <w:ind w:left="3228" w:hanging="360"/>
      </w:pPr>
    </w:lvl>
    <w:lvl w:ilvl="4" w:tplc="3850AD3A" w:tentative="1">
      <w:start w:val="1"/>
      <w:numFmt w:val="lowerLetter"/>
      <w:lvlText w:val="%5."/>
      <w:lvlJc w:val="left"/>
      <w:pPr>
        <w:ind w:left="3948" w:hanging="360"/>
      </w:pPr>
    </w:lvl>
    <w:lvl w:ilvl="5" w:tplc="2CCCDD80" w:tentative="1">
      <w:start w:val="1"/>
      <w:numFmt w:val="lowerRoman"/>
      <w:lvlText w:val="%6."/>
      <w:lvlJc w:val="right"/>
      <w:pPr>
        <w:ind w:left="4668" w:hanging="180"/>
      </w:pPr>
    </w:lvl>
    <w:lvl w:ilvl="6" w:tplc="F4F27AEC" w:tentative="1">
      <w:start w:val="1"/>
      <w:numFmt w:val="decimal"/>
      <w:lvlText w:val="%7."/>
      <w:lvlJc w:val="left"/>
      <w:pPr>
        <w:ind w:left="5388" w:hanging="360"/>
      </w:pPr>
    </w:lvl>
    <w:lvl w:ilvl="7" w:tplc="1486DD86" w:tentative="1">
      <w:start w:val="1"/>
      <w:numFmt w:val="lowerLetter"/>
      <w:lvlText w:val="%8."/>
      <w:lvlJc w:val="left"/>
      <w:pPr>
        <w:ind w:left="6108" w:hanging="360"/>
      </w:pPr>
    </w:lvl>
    <w:lvl w:ilvl="8" w:tplc="1D5EEF0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A7EB4"/>
    <w:multiLevelType w:val="hybridMultilevel"/>
    <w:tmpl w:val="4D7262A6"/>
    <w:lvl w:ilvl="0" w:tplc="13D07A8E">
      <w:start w:val="1"/>
      <w:numFmt w:val="decimal"/>
      <w:lvlText w:val="%1."/>
      <w:lvlJc w:val="left"/>
      <w:pPr>
        <w:ind w:left="720" w:hanging="360"/>
      </w:pPr>
    </w:lvl>
    <w:lvl w:ilvl="1" w:tplc="16FC029A" w:tentative="1">
      <w:start w:val="1"/>
      <w:numFmt w:val="lowerLetter"/>
      <w:lvlText w:val="%2."/>
      <w:lvlJc w:val="left"/>
      <w:pPr>
        <w:ind w:left="1440" w:hanging="360"/>
      </w:pPr>
    </w:lvl>
    <w:lvl w:ilvl="2" w:tplc="09B488D4" w:tentative="1">
      <w:start w:val="1"/>
      <w:numFmt w:val="lowerRoman"/>
      <w:lvlText w:val="%3."/>
      <w:lvlJc w:val="right"/>
      <w:pPr>
        <w:ind w:left="2160" w:hanging="180"/>
      </w:pPr>
    </w:lvl>
    <w:lvl w:ilvl="3" w:tplc="C5ACDE20" w:tentative="1">
      <w:start w:val="1"/>
      <w:numFmt w:val="decimal"/>
      <w:lvlText w:val="%4."/>
      <w:lvlJc w:val="left"/>
      <w:pPr>
        <w:ind w:left="2880" w:hanging="360"/>
      </w:pPr>
    </w:lvl>
    <w:lvl w:ilvl="4" w:tplc="F4ACEB16" w:tentative="1">
      <w:start w:val="1"/>
      <w:numFmt w:val="lowerLetter"/>
      <w:lvlText w:val="%5."/>
      <w:lvlJc w:val="left"/>
      <w:pPr>
        <w:ind w:left="3600" w:hanging="360"/>
      </w:pPr>
    </w:lvl>
    <w:lvl w:ilvl="5" w:tplc="363280DC" w:tentative="1">
      <w:start w:val="1"/>
      <w:numFmt w:val="lowerRoman"/>
      <w:lvlText w:val="%6."/>
      <w:lvlJc w:val="right"/>
      <w:pPr>
        <w:ind w:left="4320" w:hanging="180"/>
      </w:pPr>
    </w:lvl>
    <w:lvl w:ilvl="6" w:tplc="EB3CFE46" w:tentative="1">
      <w:start w:val="1"/>
      <w:numFmt w:val="decimal"/>
      <w:lvlText w:val="%7."/>
      <w:lvlJc w:val="left"/>
      <w:pPr>
        <w:ind w:left="5040" w:hanging="360"/>
      </w:pPr>
    </w:lvl>
    <w:lvl w:ilvl="7" w:tplc="78086F4E" w:tentative="1">
      <w:start w:val="1"/>
      <w:numFmt w:val="lowerLetter"/>
      <w:lvlText w:val="%8."/>
      <w:lvlJc w:val="left"/>
      <w:pPr>
        <w:ind w:left="5760" w:hanging="360"/>
      </w:pPr>
    </w:lvl>
    <w:lvl w:ilvl="8" w:tplc="8B32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4724F"/>
    <w:multiLevelType w:val="hybridMultilevel"/>
    <w:tmpl w:val="205C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485A"/>
    <w:multiLevelType w:val="hybridMultilevel"/>
    <w:tmpl w:val="B58C3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86B2F"/>
    <w:multiLevelType w:val="multilevel"/>
    <w:tmpl w:val="7C2ABABC"/>
    <w:styleLink w:val="WWNum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79DD550C"/>
    <w:multiLevelType w:val="multilevel"/>
    <w:tmpl w:val="0F80097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/>
        <w:i w:val="0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F2331BD"/>
    <w:multiLevelType w:val="hybridMultilevel"/>
    <w:tmpl w:val="C7D02296"/>
    <w:lvl w:ilvl="0" w:tplc="5688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CD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C4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83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23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EC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7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4D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E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46"/>
    <w:rsid w:val="00040742"/>
    <w:rsid w:val="000722DA"/>
    <w:rsid w:val="00073065"/>
    <w:rsid w:val="000F44FE"/>
    <w:rsid w:val="002376BD"/>
    <w:rsid w:val="002629F9"/>
    <w:rsid w:val="00287D1A"/>
    <w:rsid w:val="00397BEF"/>
    <w:rsid w:val="00416B9A"/>
    <w:rsid w:val="004F11F2"/>
    <w:rsid w:val="00543B51"/>
    <w:rsid w:val="00582AF8"/>
    <w:rsid w:val="005A0109"/>
    <w:rsid w:val="005E67C0"/>
    <w:rsid w:val="00672987"/>
    <w:rsid w:val="00702981"/>
    <w:rsid w:val="007C0270"/>
    <w:rsid w:val="008764D9"/>
    <w:rsid w:val="008B4E50"/>
    <w:rsid w:val="008C189C"/>
    <w:rsid w:val="00905C6C"/>
    <w:rsid w:val="009142C6"/>
    <w:rsid w:val="00B60448"/>
    <w:rsid w:val="00BA59BD"/>
    <w:rsid w:val="00BC1302"/>
    <w:rsid w:val="00C17497"/>
    <w:rsid w:val="00C24146"/>
    <w:rsid w:val="00C760FD"/>
    <w:rsid w:val="00C874C9"/>
    <w:rsid w:val="00D56972"/>
    <w:rsid w:val="00D60474"/>
    <w:rsid w:val="00D82CB2"/>
    <w:rsid w:val="00DC773C"/>
    <w:rsid w:val="00E203DF"/>
    <w:rsid w:val="00E41ED1"/>
    <w:rsid w:val="00E563D6"/>
    <w:rsid w:val="00F5111C"/>
    <w:rsid w:val="00F87364"/>
    <w:rsid w:val="00FC727B"/>
    <w:rsid w:val="00F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3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8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83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3B5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No Spacing"/>
    <w:uiPriority w:val="1"/>
    <w:qFormat/>
    <w:rsid w:val="0054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43B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43B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2">
    <w:name w:val="WWNum2"/>
    <w:basedOn w:val="a2"/>
    <w:rsid w:val="00543B51"/>
    <w:pPr>
      <w:numPr>
        <w:numId w:val="9"/>
      </w:numPr>
    </w:pPr>
  </w:style>
  <w:style w:type="table" w:styleId="aa">
    <w:name w:val="Table Grid"/>
    <w:basedOn w:val="a1"/>
    <w:uiPriority w:val="59"/>
    <w:rsid w:val="008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basedOn w:val="a2"/>
    <w:rsid w:val="00D56972"/>
    <w:pPr>
      <w:numPr>
        <w:numId w:val="11"/>
      </w:numPr>
    </w:pPr>
  </w:style>
  <w:style w:type="paragraph" w:customStyle="1" w:styleId="Textbody">
    <w:name w:val="Text body"/>
    <w:basedOn w:val="a"/>
    <w:rsid w:val="00397BE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97BEF"/>
    <w:rPr>
      <w:b/>
      <w:bCs/>
    </w:rPr>
  </w:style>
  <w:style w:type="character" w:styleId="ab">
    <w:name w:val="Hyperlink"/>
    <w:rsid w:val="00FE61D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E61DC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D549-35DC-4003-8EF1-7DDBC5CA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Кунгуров</dc:creator>
  <cp:lastModifiedBy>СимаковаМА</cp:lastModifiedBy>
  <cp:revision>10</cp:revision>
  <dcterms:created xsi:type="dcterms:W3CDTF">2018-04-28T09:42:00Z</dcterms:created>
  <dcterms:modified xsi:type="dcterms:W3CDTF">2018-05-08T11:28:00Z</dcterms:modified>
</cp:coreProperties>
</file>